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A55" w:rsidRPr="00736664" w:rsidRDefault="000C3A55" w:rsidP="000C3A55">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Management of Pandemic in Saudi Arabia</w:t>
      </w:r>
    </w:p>
    <w:p w:rsidR="000C3A55" w:rsidRPr="00736664" w:rsidRDefault="000C3A55" w:rsidP="000C3A55">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As the economy is shut down, the government in Saudi Arabia ensured the citizens met their needs. In accordance with Al-Jadaan, the Finance Minister in Saudi Arabia employed to adopt three resolutions in addressing the pandemic: Fiscal consolidation, removal of subsidies, and increased taxes and fees.</w:t>
      </w:r>
      <w:r w:rsidRPr="00736664">
        <w:rPr>
          <w:rFonts w:ascii="Times New Roman" w:eastAsia="Times New Roman" w:hAnsi="Times New Roman" w:cs="Times New Roman"/>
          <w:color w:val="1D1D1D"/>
          <w:sz w:val="24"/>
          <w:szCs w:val="24"/>
          <w:vertAlign w:val="superscript"/>
        </w:rPr>
        <w:footnoteReference w:id="1"/>
      </w:r>
      <w:r w:rsidRPr="00736664">
        <w:rPr>
          <w:rFonts w:ascii="Times New Roman" w:eastAsia="Times New Roman" w:hAnsi="Times New Roman" w:cs="Times New Roman"/>
          <w:color w:val="1D1D1D"/>
          <w:sz w:val="24"/>
          <w:szCs w:val="24"/>
        </w:rPr>
        <w:t xml:space="preserve"> The finance minister claimed that the country is facing a global crisis, even with the provided financial reserves and positions and the government debts, which is relatively low.</w:t>
      </w:r>
      <w:r w:rsidRPr="00736664">
        <w:rPr>
          <w:rFonts w:ascii="Times New Roman" w:eastAsia="Times New Roman" w:hAnsi="Times New Roman" w:cs="Times New Roman"/>
          <w:color w:val="1D1D1D"/>
          <w:sz w:val="24"/>
          <w:szCs w:val="24"/>
          <w:vertAlign w:val="superscript"/>
        </w:rPr>
        <w:footnoteReference w:id="2"/>
      </w:r>
    </w:p>
    <w:p w:rsidR="000C3A55" w:rsidRPr="00736664" w:rsidRDefault="000C3A55" w:rsidP="000C3A55">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noProof/>
          <w:color w:val="1D1D1D"/>
          <w:sz w:val="24"/>
          <w:szCs w:val="24"/>
        </w:rPr>
        <w:drawing>
          <wp:inline distT="0" distB="0" distL="0" distR="0" wp14:anchorId="3B614F0F" wp14:editId="1F22B36A">
            <wp:extent cx="4178300" cy="231140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7">
                      <a:extLst>
                        <a:ext uri="{BEBA8EAE-BF5A-486C-A8C5-ECC9F3942E4B}">
                          <a14:imgProps xmlns:a14="http://schemas.microsoft.com/office/drawing/2010/main">
                            <a14:imgLayer r:embed="rId8">
                              <a14:imgEffect>
                                <a14:saturation sat="0"/>
                              </a14:imgEffect>
                            </a14:imgLayer>
                          </a14:imgProps>
                        </a:ext>
                      </a:extLst>
                    </a:blip>
                    <a:srcRect l="5658" t="24382" r="35589" b="26856"/>
                    <a:stretch/>
                  </pic:blipFill>
                  <pic:spPr bwMode="auto">
                    <a:xfrm>
                      <a:off x="0" y="0"/>
                      <a:ext cx="4178300" cy="2311400"/>
                    </a:xfrm>
                    <a:prstGeom prst="rect">
                      <a:avLst/>
                    </a:prstGeom>
                    <a:ln>
                      <a:noFill/>
                    </a:ln>
                    <a:extLst>
                      <a:ext uri="{53640926-AAD7-44D8-BBD7-CCE9431645EC}">
                        <a14:shadowObscured xmlns:a14="http://schemas.microsoft.com/office/drawing/2010/main"/>
                      </a:ext>
                    </a:extLst>
                  </pic:spPr>
                </pic:pic>
              </a:graphicData>
            </a:graphic>
          </wp:inline>
        </w:drawing>
      </w:r>
    </w:p>
    <w:p w:rsidR="000C3A55" w:rsidRPr="00736664" w:rsidRDefault="000C3A55" w:rsidP="000C3A55">
      <w:pPr>
        <w:shd w:val="clear" w:color="auto" w:fill="FFFFFF"/>
        <w:spacing w:line="480" w:lineRule="auto"/>
        <w:rPr>
          <w:rFonts w:ascii="Times New Roman" w:eastAsia="Times New Roman" w:hAnsi="Times New Roman" w:cs="Times New Roman"/>
          <w:color w:val="1D1D1D"/>
          <w:sz w:val="24"/>
          <w:szCs w:val="24"/>
        </w:rPr>
      </w:pPr>
    </w:p>
    <w:p w:rsidR="000C3A55" w:rsidRPr="00736664" w:rsidRDefault="000C3A55" w:rsidP="000C3A55">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fig shows the Total reserves in Saudi Arabia by $Billion</w:t>
      </w:r>
      <w:r w:rsidRPr="00736664">
        <w:rPr>
          <w:rFonts w:ascii="Times New Roman" w:eastAsia="Times New Roman" w:hAnsi="Times New Roman" w:cs="Times New Roman"/>
          <w:color w:val="1D1D1D"/>
          <w:sz w:val="24"/>
          <w:szCs w:val="24"/>
          <w:vertAlign w:val="superscript"/>
        </w:rPr>
        <w:footnoteReference w:id="3"/>
      </w:r>
    </w:p>
    <w:p w:rsidR="000C3A55" w:rsidRPr="00736664" w:rsidRDefault="000C3A55" w:rsidP="000C3A55">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Al-Jadaan affirmed that the expenditure challenge is associated with an increase in health bill costs. The current expenditure is 80 percent more, and it is challenging to lower. The greatest challenge is the Fiscal sustainability for the short and medium-term, and the ultimate impacts rely on the crisis duration.</w:t>
      </w:r>
      <w:r w:rsidRPr="00736664">
        <w:rPr>
          <w:rFonts w:ascii="Times New Roman" w:eastAsia="Times New Roman" w:hAnsi="Times New Roman" w:cs="Times New Roman"/>
          <w:color w:val="1D1D1D"/>
          <w:sz w:val="24"/>
          <w:szCs w:val="24"/>
          <w:vertAlign w:val="superscript"/>
        </w:rPr>
        <w:footnoteReference w:id="4"/>
      </w:r>
      <w:r w:rsidRPr="00736664">
        <w:rPr>
          <w:rFonts w:ascii="Times New Roman" w:eastAsia="Times New Roman" w:hAnsi="Times New Roman" w:cs="Times New Roman"/>
          <w:color w:val="1D1D1D"/>
          <w:sz w:val="24"/>
          <w:szCs w:val="24"/>
        </w:rPr>
        <w:t xml:space="preserve"> One of the primary challenges facing the country is handling the economic </w:t>
      </w:r>
      <w:r w:rsidRPr="00736664">
        <w:rPr>
          <w:rFonts w:ascii="Times New Roman" w:eastAsia="Times New Roman" w:hAnsi="Times New Roman" w:cs="Times New Roman"/>
          <w:color w:val="1D1D1D"/>
          <w:sz w:val="24"/>
          <w:szCs w:val="24"/>
        </w:rPr>
        <w:lastRenderedPageBreak/>
        <w:t>crisis and implementing economic rationalization policies to reduce the expenditure and diversity of the income sources.</w:t>
      </w:r>
      <w:r w:rsidRPr="00736664">
        <w:rPr>
          <w:rFonts w:ascii="Times New Roman" w:eastAsia="Times New Roman" w:hAnsi="Times New Roman" w:cs="Times New Roman"/>
          <w:color w:val="1D1D1D"/>
          <w:sz w:val="24"/>
          <w:szCs w:val="24"/>
          <w:vertAlign w:val="superscript"/>
        </w:rPr>
        <w:footnoteReference w:id="5"/>
      </w:r>
    </w:p>
    <w:p w:rsidR="000C3A55" w:rsidRPr="00736664" w:rsidRDefault="000C3A55" w:rsidP="000C3A55">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impact on the Oil sector</w:t>
      </w:r>
    </w:p>
    <w:p w:rsidR="000C3A55" w:rsidRPr="00736664" w:rsidRDefault="000C3A55" w:rsidP="000C3A55">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 xml:space="preserve">The pandemic has adversely affected the oil prices to drop due to the decrease in crude demand. OPEC+ has a significant role in reducing the country's loss from the oil prices by making negotiations with the OPEC members. </w:t>
      </w:r>
    </w:p>
    <w:p w:rsidR="000C3A55" w:rsidRPr="00736664" w:rsidRDefault="000C3A55" w:rsidP="000C3A55">
      <w:pPr>
        <w:shd w:val="clear" w:color="auto" w:fill="FFFFFF"/>
        <w:spacing w:line="480" w:lineRule="auto"/>
        <w:rPr>
          <w:rFonts w:ascii="Times New Roman" w:eastAsia="Times New Roman" w:hAnsi="Times New Roman" w:cs="Times New Roman"/>
          <w:color w:val="1D1D1D"/>
          <w:sz w:val="24"/>
          <w:szCs w:val="24"/>
        </w:rPr>
      </w:pPr>
    </w:p>
    <w:p w:rsidR="000C3A55" w:rsidRPr="00736664" w:rsidRDefault="000C3A55" w:rsidP="000C3A55">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noProof/>
          <w:color w:val="1D1D1D"/>
          <w:sz w:val="24"/>
          <w:szCs w:val="24"/>
        </w:rPr>
        <w:drawing>
          <wp:inline distT="0" distB="0" distL="0" distR="0" wp14:anchorId="1149AF7E" wp14:editId="52DE4146">
            <wp:extent cx="4063365" cy="3039110"/>
            <wp:effectExtent l="0" t="0" r="0" b="8890"/>
            <wp:docPr id="6" name="Picture 6" descr="page24image17883232"/>
            <wp:cNvGraphicFramePr/>
            <a:graphic xmlns:a="http://schemas.openxmlformats.org/drawingml/2006/main">
              <a:graphicData uri="http://schemas.openxmlformats.org/drawingml/2006/picture">
                <pic:pic xmlns:pic="http://schemas.openxmlformats.org/drawingml/2006/picture">
                  <pic:nvPicPr>
                    <pic:cNvPr id="6" name="Picture 6" descr="page24image17883232"/>
                    <pic:cNvPicPr/>
                  </pic:nvPicPr>
                  <pic:blipFill rotWithShape="1">
                    <a:blip r:embed="rId9">
                      <a:extLst>
                        <a:ext uri="{28A0092B-C50C-407E-A947-70E740481C1C}">
                          <a14:useLocalDpi xmlns:a14="http://schemas.microsoft.com/office/drawing/2010/main" val="0"/>
                        </a:ext>
                      </a:extLst>
                    </a:blip>
                    <a:srcRect l="14959" t="20260" r="16667"/>
                    <a:stretch/>
                  </pic:blipFill>
                  <pic:spPr bwMode="auto">
                    <a:xfrm>
                      <a:off x="0" y="0"/>
                      <a:ext cx="4063365" cy="3039110"/>
                    </a:xfrm>
                    <a:prstGeom prst="rect">
                      <a:avLst/>
                    </a:prstGeom>
                    <a:noFill/>
                    <a:ln>
                      <a:noFill/>
                    </a:ln>
                    <a:extLst>
                      <a:ext uri="{53640926-AAD7-44D8-BBD7-CCE9431645EC}">
                        <a14:shadowObscured xmlns:a14="http://schemas.microsoft.com/office/drawing/2010/main"/>
                      </a:ext>
                    </a:extLst>
                  </pic:spPr>
                </pic:pic>
              </a:graphicData>
            </a:graphic>
          </wp:inline>
        </w:drawing>
      </w:r>
    </w:p>
    <w:p w:rsidR="00614AAB" w:rsidRDefault="00614AAB">
      <w:bookmarkStart w:id="0" w:name="_GoBack"/>
      <w:bookmarkEnd w:id="0"/>
    </w:p>
    <w:sectPr w:rsidR="00614AA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B73" w:rsidRDefault="00C63B73" w:rsidP="000C3A55">
      <w:pPr>
        <w:spacing w:line="240" w:lineRule="auto"/>
      </w:pPr>
      <w:r>
        <w:separator/>
      </w:r>
    </w:p>
  </w:endnote>
  <w:endnote w:type="continuationSeparator" w:id="0">
    <w:p w:rsidR="00C63B73" w:rsidRDefault="00C63B73" w:rsidP="000C3A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B73" w:rsidRDefault="00C63B73" w:rsidP="000C3A55">
      <w:pPr>
        <w:spacing w:line="240" w:lineRule="auto"/>
      </w:pPr>
      <w:r>
        <w:separator/>
      </w:r>
    </w:p>
  </w:footnote>
  <w:footnote w:type="continuationSeparator" w:id="0">
    <w:p w:rsidR="00C63B73" w:rsidRDefault="00C63B73" w:rsidP="000C3A55">
      <w:pPr>
        <w:spacing w:line="240" w:lineRule="auto"/>
      </w:pPr>
      <w:r>
        <w:continuationSeparator/>
      </w:r>
    </w:p>
  </w:footnote>
  <w:footnote w:id="1">
    <w:p w:rsidR="000C3A55" w:rsidRDefault="000C3A55" w:rsidP="000C3A55">
      <w:pPr>
        <w:pStyle w:val="FootnoteText"/>
      </w:pPr>
      <w:r>
        <w:rPr>
          <w:rStyle w:val="FootnoteReference"/>
        </w:rPr>
        <w:footnoteRef/>
      </w:r>
      <w:r w:rsidRPr="005B721F">
        <w:t>https://www.arabnews.com/node/1669141/business-economy</w:t>
      </w:r>
      <w:r>
        <w:t xml:space="preserve"> </w:t>
      </w:r>
    </w:p>
  </w:footnote>
  <w:footnote w:id="2">
    <w:p w:rsidR="000C3A55" w:rsidRDefault="000C3A55" w:rsidP="000C3A55">
      <w:pPr>
        <w:pStyle w:val="FootnoteText"/>
      </w:pPr>
      <w:r>
        <w:rPr>
          <w:rStyle w:val="FootnoteReference"/>
        </w:rPr>
        <w:footnoteRef/>
      </w:r>
      <w:r>
        <w:t xml:space="preserve"> </w:t>
      </w:r>
      <w:r w:rsidRPr="005B721F">
        <w:t>https://www.arabnews.com/node/1669141/business-economy</w:t>
      </w:r>
    </w:p>
  </w:footnote>
  <w:footnote w:id="3">
    <w:p w:rsidR="000C3A55" w:rsidRDefault="000C3A55" w:rsidP="000C3A55">
      <w:pPr>
        <w:pStyle w:val="FootnoteText"/>
      </w:pPr>
      <w:r>
        <w:rPr>
          <w:rStyle w:val="FootnoteReference"/>
        </w:rPr>
        <w:footnoteRef/>
      </w:r>
      <w:r w:rsidRPr="005B721F">
        <w:t>https://data.worldbank.org/indicator/FI.RES.TOTL.CD?contextual=aggregate&amp;end=2018&amp;locations=SA&amp;start=1964&amp;view=chart&amp;year_high_desc=true</w:t>
      </w:r>
    </w:p>
  </w:footnote>
  <w:footnote w:id="4">
    <w:p w:rsidR="000C3A55" w:rsidRDefault="000C3A55" w:rsidP="000C3A55">
      <w:pPr>
        <w:pStyle w:val="FootnoteText"/>
      </w:pPr>
      <w:r>
        <w:rPr>
          <w:rStyle w:val="FootnoteReference"/>
        </w:rPr>
        <w:footnoteRef/>
      </w:r>
      <w:r>
        <w:t xml:space="preserve"> </w:t>
      </w:r>
      <w:r w:rsidRPr="005B721F">
        <w:t>https://www.arabnews.com/node/1669141/business-economy</w:t>
      </w:r>
    </w:p>
  </w:footnote>
  <w:footnote w:id="5">
    <w:p w:rsidR="000C3A55" w:rsidRPr="00531A4C" w:rsidRDefault="000C3A55" w:rsidP="000C3A55">
      <w:pPr>
        <w:rPr>
          <w:sz w:val="20"/>
          <w:szCs w:val="20"/>
        </w:rPr>
      </w:pPr>
      <w:r>
        <w:rPr>
          <w:rStyle w:val="FootnoteReference"/>
        </w:rPr>
        <w:footnoteRef/>
      </w:r>
      <w:r>
        <w:t xml:space="preserve"> </w:t>
      </w:r>
      <w:r w:rsidRPr="00531A4C">
        <w:rPr>
          <w:sz w:val="20"/>
          <w:szCs w:val="20"/>
        </w:rPr>
        <w:t>https://www.arabnews.com/node/1669141/business-economy</w:t>
      </w:r>
    </w:p>
    <w:p w:rsidR="000C3A55" w:rsidRDefault="000C3A55" w:rsidP="000C3A55">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57125917"/>
      <w:docPartObj>
        <w:docPartGallery w:val="Page Numbers (Top of Page)"/>
        <w:docPartUnique/>
      </w:docPartObj>
    </w:sdtPr>
    <w:sdtEndPr>
      <w:rPr>
        <w:noProof/>
      </w:rPr>
    </w:sdtEndPr>
    <w:sdtContent>
      <w:p w:rsidR="003E3AEA" w:rsidRPr="003E3AEA" w:rsidRDefault="00C63B73">
        <w:pPr>
          <w:pStyle w:val="Header"/>
          <w:jc w:val="right"/>
          <w:rPr>
            <w:rFonts w:ascii="Times New Roman" w:hAnsi="Times New Roman" w:cs="Times New Roman"/>
            <w:sz w:val="24"/>
          </w:rPr>
        </w:pPr>
        <w:r w:rsidRPr="003E3AEA">
          <w:rPr>
            <w:rFonts w:ascii="Times New Roman" w:hAnsi="Times New Roman" w:cs="Times New Roman"/>
            <w:sz w:val="24"/>
          </w:rPr>
          <w:fldChar w:fldCharType="begin"/>
        </w:r>
        <w:r w:rsidRPr="003E3AEA">
          <w:rPr>
            <w:rFonts w:ascii="Times New Roman" w:hAnsi="Times New Roman" w:cs="Times New Roman"/>
            <w:sz w:val="24"/>
          </w:rPr>
          <w:instrText xml:space="preserve"> PAGE   \* MERGEFORMAT </w:instrText>
        </w:r>
        <w:r w:rsidRPr="003E3AEA">
          <w:rPr>
            <w:rFonts w:ascii="Times New Roman" w:hAnsi="Times New Roman" w:cs="Times New Roman"/>
            <w:sz w:val="24"/>
          </w:rPr>
          <w:fldChar w:fldCharType="separate"/>
        </w:r>
        <w:r w:rsidR="00504A29">
          <w:rPr>
            <w:rFonts w:ascii="Times New Roman" w:hAnsi="Times New Roman" w:cs="Times New Roman"/>
            <w:noProof/>
            <w:sz w:val="24"/>
          </w:rPr>
          <w:t>1</w:t>
        </w:r>
        <w:r w:rsidRPr="003E3AEA">
          <w:rPr>
            <w:rFonts w:ascii="Times New Roman" w:hAnsi="Times New Roman" w:cs="Times New Roman"/>
            <w:noProof/>
            <w:sz w:val="24"/>
          </w:rPr>
          <w:fldChar w:fldCharType="end"/>
        </w:r>
      </w:p>
    </w:sdtContent>
  </w:sdt>
  <w:p w:rsidR="003E3AEA" w:rsidRPr="003E3AEA" w:rsidRDefault="00C63B73">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7761BC"/>
    <w:multiLevelType w:val="hybridMultilevel"/>
    <w:tmpl w:val="453EDB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55"/>
    <w:rsid w:val="000C3A55"/>
    <w:rsid w:val="00166440"/>
    <w:rsid w:val="00504A29"/>
    <w:rsid w:val="00614AAB"/>
    <w:rsid w:val="00C63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DB292"/>
  <w15:chartTrackingRefBased/>
  <w15:docId w15:val="{45EF0CBB-61AC-48EF-B09E-7A00E18F1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A55"/>
    <w:pPr>
      <w:spacing w:after="0" w:line="36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3A55"/>
    <w:rPr>
      <w:color w:val="0000FF"/>
      <w:u w:val="single"/>
    </w:rPr>
  </w:style>
  <w:style w:type="paragraph" w:styleId="FootnoteText">
    <w:name w:val="footnote text"/>
    <w:basedOn w:val="Normal"/>
    <w:link w:val="FootnoteTextChar"/>
    <w:uiPriority w:val="99"/>
    <w:semiHidden/>
    <w:unhideWhenUsed/>
    <w:rsid w:val="000C3A55"/>
    <w:pPr>
      <w:spacing w:line="240" w:lineRule="auto"/>
    </w:pPr>
    <w:rPr>
      <w:sz w:val="20"/>
      <w:szCs w:val="20"/>
    </w:rPr>
  </w:style>
  <w:style w:type="character" w:customStyle="1" w:styleId="FootnoteTextChar">
    <w:name w:val="Footnote Text Char"/>
    <w:basedOn w:val="DefaultParagraphFont"/>
    <w:link w:val="FootnoteText"/>
    <w:uiPriority w:val="99"/>
    <w:semiHidden/>
    <w:rsid w:val="000C3A55"/>
    <w:rPr>
      <w:sz w:val="20"/>
      <w:szCs w:val="20"/>
    </w:rPr>
  </w:style>
  <w:style w:type="character" w:styleId="FootnoteReference">
    <w:name w:val="footnote reference"/>
    <w:basedOn w:val="DefaultParagraphFont"/>
    <w:uiPriority w:val="99"/>
    <w:semiHidden/>
    <w:unhideWhenUsed/>
    <w:qFormat/>
    <w:rsid w:val="000C3A55"/>
    <w:rPr>
      <w:vertAlign w:val="superscript"/>
    </w:rPr>
  </w:style>
  <w:style w:type="paragraph" w:styleId="Header">
    <w:name w:val="header"/>
    <w:basedOn w:val="Normal"/>
    <w:link w:val="HeaderChar"/>
    <w:uiPriority w:val="99"/>
    <w:unhideWhenUsed/>
    <w:rsid w:val="000C3A55"/>
    <w:pPr>
      <w:tabs>
        <w:tab w:val="center" w:pos="4680"/>
        <w:tab w:val="right" w:pos="9360"/>
      </w:tabs>
      <w:spacing w:line="240" w:lineRule="auto"/>
    </w:pPr>
  </w:style>
  <w:style w:type="character" w:customStyle="1" w:styleId="HeaderChar">
    <w:name w:val="Header Char"/>
    <w:basedOn w:val="DefaultParagraphFont"/>
    <w:link w:val="Header"/>
    <w:uiPriority w:val="99"/>
    <w:rsid w:val="000C3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2020-06-10T12:34:00Z</dcterms:created>
  <dcterms:modified xsi:type="dcterms:W3CDTF">2020-06-10T12:34:00Z</dcterms:modified>
</cp:coreProperties>
</file>